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BB" w:rsidRPr="009140EE" w:rsidRDefault="004F03BB" w:rsidP="009140EE">
      <w:pPr>
        <w:pStyle w:val="Prrafodelista"/>
        <w:ind w:hanging="436"/>
        <w:rPr>
          <w:rFonts w:cs="Arial"/>
          <w:szCs w:val="24"/>
          <w:lang w:val="es-CR"/>
        </w:rPr>
      </w:pPr>
      <w:bookmarkStart w:id="0" w:name="_GoBack"/>
      <w:r w:rsidRPr="009140EE">
        <w:rPr>
          <w:rFonts w:eastAsiaTheme="majorEastAsia" w:cs="Arial"/>
          <w:b/>
          <w:bCs/>
          <w:color w:val="5B9BD5" w:themeColor="accent1"/>
          <w:szCs w:val="24"/>
          <w:lang w:val="es-CR"/>
        </w:rPr>
        <w:t xml:space="preserve">Tabla de plazos de series documentales comunes </w:t>
      </w:r>
      <w:r w:rsidR="009140EE" w:rsidRPr="009140EE">
        <w:rPr>
          <w:rFonts w:eastAsiaTheme="majorEastAsia" w:cs="Arial"/>
          <w:b/>
          <w:bCs/>
          <w:color w:val="5B9BD5" w:themeColor="accent1"/>
          <w:szCs w:val="24"/>
          <w:lang w:val="es-CR"/>
        </w:rPr>
        <w:t>(aprobadas por CUSED)</w:t>
      </w:r>
    </w:p>
    <w:bookmarkEnd w:id="0"/>
    <w:p w:rsidR="004F03BB" w:rsidRPr="00372A1D" w:rsidRDefault="004F03BB" w:rsidP="004F03BB">
      <w:pPr>
        <w:pStyle w:val="Prrafodelista"/>
        <w:rPr>
          <w:rFonts w:cs="Arial"/>
          <w:sz w:val="22"/>
          <w:lang w:val="es-CR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1028"/>
        <w:gridCol w:w="2120"/>
        <w:gridCol w:w="14"/>
        <w:gridCol w:w="6619"/>
      </w:tblGrid>
      <w:tr w:rsidR="004F03BB" w:rsidRPr="00372A1D" w:rsidTr="004808C1">
        <w:trPr>
          <w:trHeight w:val="431"/>
          <w:tblHeader/>
          <w:jc w:val="center"/>
        </w:trPr>
        <w:tc>
          <w:tcPr>
            <w:tcW w:w="1028" w:type="dxa"/>
            <w:shd w:val="clear" w:color="auto" w:fill="ACB9CA" w:themeFill="text2" w:themeFillTint="66"/>
            <w:vAlign w:val="center"/>
          </w:tcPr>
          <w:p w:rsidR="004F03BB" w:rsidRPr="00372A1D" w:rsidRDefault="004F03BB" w:rsidP="00BE0FAE">
            <w:pPr>
              <w:rPr>
                <w:rFonts w:cs="Arial"/>
                <w:sz w:val="22"/>
                <w:lang w:val="es-CR"/>
              </w:rPr>
            </w:pPr>
            <w:r w:rsidRPr="00372A1D">
              <w:rPr>
                <w:rFonts w:cs="Arial"/>
                <w:sz w:val="22"/>
                <w:lang w:val="es-CR"/>
              </w:rPr>
              <w:t xml:space="preserve">Marcar </w:t>
            </w:r>
          </w:p>
          <w:p w:rsidR="004F03BB" w:rsidRPr="00372A1D" w:rsidRDefault="004F03BB" w:rsidP="00BE0FAE">
            <w:pPr>
              <w:rPr>
                <w:rFonts w:cs="Arial"/>
                <w:sz w:val="22"/>
                <w:lang w:val="es-CR"/>
              </w:rPr>
            </w:pPr>
            <w:r w:rsidRPr="00372A1D">
              <w:rPr>
                <w:rFonts w:cs="Arial"/>
                <w:sz w:val="22"/>
                <w:lang w:val="es-CR"/>
              </w:rPr>
              <w:t>si la tiene</w:t>
            </w:r>
          </w:p>
        </w:tc>
        <w:tc>
          <w:tcPr>
            <w:tcW w:w="2134" w:type="dxa"/>
            <w:gridSpan w:val="2"/>
            <w:shd w:val="clear" w:color="auto" w:fill="ACB9CA" w:themeFill="text2" w:themeFillTint="66"/>
            <w:vAlign w:val="center"/>
          </w:tcPr>
          <w:p w:rsidR="004F03BB" w:rsidRPr="00372A1D" w:rsidRDefault="004F03BB" w:rsidP="00BE0FAE">
            <w:pPr>
              <w:rPr>
                <w:rFonts w:cs="Arial"/>
                <w:sz w:val="22"/>
                <w:lang w:val="es-CR"/>
              </w:rPr>
            </w:pPr>
            <w:r w:rsidRPr="00372A1D">
              <w:rPr>
                <w:rFonts w:cs="Arial"/>
                <w:sz w:val="22"/>
                <w:lang w:val="es-CR"/>
              </w:rPr>
              <w:t>Serie documental</w:t>
            </w:r>
          </w:p>
        </w:tc>
        <w:tc>
          <w:tcPr>
            <w:tcW w:w="6619" w:type="dxa"/>
            <w:shd w:val="clear" w:color="auto" w:fill="ACB9CA" w:themeFill="text2" w:themeFillTint="66"/>
            <w:vAlign w:val="center"/>
          </w:tcPr>
          <w:p w:rsidR="004F03BB" w:rsidRPr="00372A1D" w:rsidRDefault="004F03BB" w:rsidP="00BE0FAE">
            <w:pPr>
              <w:rPr>
                <w:rFonts w:cs="Arial"/>
                <w:sz w:val="22"/>
                <w:lang w:val="es-CR"/>
              </w:rPr>
            </w:pPr>
            <w:r w:rsidRPr="00372A1D">
              <w:rPr>
                <w:rFonts w:cs="Arial"/>
                <w:sz w:val="22"/>
                <w:lang w:val="es-CR"/>
              </w:rPr>
              <w:t>Contenido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34" w:type="dxa"/>
            <w:gridSpan w:val="2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Actas de eliminación de documentos</w:t>
            </w:r>
          </w:p>
        </w:tc>
        <w:tc>
          <w:tcPr>
            <w:tcW w:w="6619" w:type="dxa"/>
          </w:tcPr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El acta contiene los siguientes datos: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Fecha y hora en que se ejecuta la eliminación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Nombre de las personas responsables de la eliminación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Cantidad de documentos en metros lineales que se eliminan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Referencia del Informe (s) de valoración o Informe de valoración parcial correspondiente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Referencia de los documentos que se van a eliminar (N° de orden, series documentales, descripción y fechas extremas)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eastAsia="Times New Roman" w:cs="Arial"/>
                <w:sz w:val="22"/>
              </w:rPr>
              <w:t>Firma de las personas responsables de la eliminación.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34" w:type="dxa"/>
            <w:gridSpan w:val="2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Actas de órganos colegiados</w:t>
            </w:r>
          </w:p>
        </w:tc>
        <w:tc>
          <w:tcPr>
            <w:tcW w:w="6619" w:type="dxa"/>
          </w:tcPr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El acta contiene los siguientes datos: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Membrete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Nombre del órgano colegiado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Número del acta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Fecha de celebración de la sesión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Número y fecha de la sesión en la que se aprueba el acta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Tabla de contenido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Encabezado y pie de página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Párrafo introductorio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Nombre y calidad de miembros presentes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Nombre de los miembros ausentes con y sin excusa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Nombre de personas invitadas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Orden del día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Articulado y acuerdos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Hora de finalización de la sesión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  <w:lang w:eastAsia="es-ES"/>
              </w:rPr>
            </w:pPr>
            <w:r w:rsidRPr="00372A1D">
              <w:rPr>
                <w:rFonts w:cs="Arial"/>
                <w:sz w:val="22"/>
              </w:rPr>
              <w:t>Firmas y sello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Boletines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jc w:val="both"/>
              <w:rPr>
                <w:rStyle w:val="tgc"/>
                <w:rFonts w:cs="Arial"/>
                <w:b/>
                <w:i/>
                <w:sz w:val="22"/>
              </w:rPr>
            </w:pPr>
            <w:r w:rsidRPr="00372A1D">
              <w:rPr>
                <w:rStyle w:val="tgc"/>
                <w:rFonts w:cs="Arial"/>
                <w:b/>
                <w:i/>
                <w:sz w:val="22"/>
              </w:rPr>
              <w:t xml:space="preserve">Informativo </w:t>
            </w:r>
          </w:p>
          <w:p w:rsidR="004F03BB" w:rsidRPr="00372A1D" w:rsidRDefault="004F03BB" w:rsidP="00BE0FAE">
            <w:pPr>
              <w:jc w:val="both"/>
              <w:rPr>
                <w:rStyle w:val="tgc"/>
                <w:rFonts w:cs="Arial"/>
                <w:i/>
                <w:sz w:val="22"/>
              </w:rPr>
            </w:pPr>
            <w:r w:rsidRPr="00372A1D">
              <w:rPr>
                <w:rStyle w:val="tgc"/>
                <w:rFonts w:cs="Arial"/>
                <w:sz w:val="22"/>
              </w:rPr>
              <w:t>Divulgación de actividades, fechas importantes y demás información de interés, que realizan las instancias universitarias.</w:t>
            </w:r>
          </w:p>
          <w:p w:rsidR="004F03BB" w:rsidRPr="00372A1D" w:rsidRDefault="004F03BB" w:rsidP="00BE0FAE">
            <w:pPr>
              <w:jc w:val="both"/>
              <w:rPr>
                <w:rStyle w:val="tgc"/>
                <w:rFonts w:cs="Arial"/>
                <w:b/>
                <w:i/>
                <w:sz w:val="22"/>
              </w:rPr>
            </w:pPr>
            <w:r w:rsidRPr="00372A1D">
              <w:rPr>
                <w:rStyle w:val="tgc"/>
                <w:rFonts w:cs="Arial"/>
                <w:b/>
                <w:i/>
                <w:sz w:val="22"/>
              </w:rPr>
              <w:t>Técnico</w:t>
            </w:r>
          </w:p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  <w:r w:rsidRPr="00372A1D">
              <w:rPr>
                <w:rStyle w:val="tgc"/>
                <w:rFonts w:cs="Arial"/>
                <w:sz w:val="22"/>
              </w:rPr>
              <w:t>Artículos elaborados por los funcionarios de las instancias universitarias con el fin de transmitir información relacionada con el área de su competencia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 xml:space="preserve">Cartas enviadas </w:t>
            </w:r>
          </w:p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</w:p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</w:p>
        </w:tc>
        <w:tc>
          <w:tcPr>
            <w:tcW w:w="6633" w:type="dxa"/>
            <w:gridSpan w:val="2"/>
          </w:tcPr>
          <w:p w:rsidR="004808C1" w:rsidRDefault="004F03BB" w:rsidP="004808C1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 xml:space="preserve">Consecutivo de cartas enviadas </w:t>
            </w:r>
          </w:p>
          <w:p w:rsidR="004F03BB" w:rsidRPr="00372A1D" w:rsidRDefault="004808C1" w:rsidP="004808C1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Otras denominaciones: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72A1D">
              <w:rPr>
                <w:rFonts w:cs="Arial"/>
                <w:sz w:val="22"/>
                <w:szCs w:val="22"/>
              </w:rPr>
              <w:t>Consecutivos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372A1D">
              <w:rPr>
                <w:rFonts w:cs="Arial"/>
                <w:sz w:val="22"/>
                <w:szCs w:val="22"/>
              </w:rPr>
              <w:t>Control numérico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372A1D">
              <w:rPr>
                <w:rFonts w:cs="Arial"/>
                <w:sz w:val="22"/>
                <w:szCs w:val="22"/>
              </w:rPr>
              <w:t>Oficios enviados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rPr>
                <w:rFonts w:cs="Arial"/>
                <w:sz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Certificaciones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pStyle w:val="Prrafodelista"/>
              <w:ind w:left="0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Las certificaciones están compuestas por: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Número de identificación (Certificación Sigla-número de consecutivo de certificaciones).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Datos de la autoridad que certifica.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Norma que respalda la certificación.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Efecto  para el cual se certifica (dato no siempre requerido).</w:t>
            </w:r>
          </w:p>
          <w:p w:rsidR="004F03BB" w:rsidRDefault="004F03BB" w:rsidP="004808C1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Descripción lacónica del contenido del documento, del hecho, de la circunstancia, u objeto que se certifica.</w:t>
            </w:r>
          </w:p>
          <w:p w:rsidR="004808C1" w:rsidRPr="004808C1" w:rsidRDefault="004808C1" w:rsidP="004808C1">
            <w:pPr>
              <w:pStyle w:val="Prrafodelista"/>
              <w:numPr>
                <w:ilvl w:val="0"/>
                <w:numId w:val="2"/>
              </w:numPr>
              <w:ind w:left="273" w:hanging="27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Entre otros (ver ficha de valoración)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 xml:space="preserve">Cierre de cajas de tesorería 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Registro en el que se reportan los ingresos y egresos. Incluye: Fecha de la emisión del reporte, hora del reporte, nombre  y número identificador del cajero, fecha del cierre, ingresos (por tarjeta y en efectivo con sus respectivos montos) egresos (depósitos en colones y en tarjetas ATH con sus respectivos montos); la diferencia entre ingresos y egresos.</w:t>
            </w:r>
          </w:p>
          <w:p w:rsidR="004F03BB" w:rsidRPr="00372A1D" w:rsidRDefault="004F03BB" w:rsidP="00BE0FAE">
            <w:pPr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Comprobantes de cajas de debidos y créditos, con el tipo de comprobante, cantidad de ventas, montos y número de transferencia.</w:t>
            </w:r>
          </w:p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Constan los sellos del cajero y de la recepción de la Oficina de Administración Financiera, de la Sede Rodrigo Facio.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Circulares enviadas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color w:val="000000"/>
                <w:sz w:val="22"/>
              </w:rPr>
              <w:t>Comunicado de carácter informativo o procedimental, cuyo texto o contenido es exactamente igual para todos los destinatarios.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Circulares recibidas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jc w:val="both"/>
              <w:rPr>
                <w:rFonts w:cs="Arial"/>
                <w:color w:val="000000"/>
                <w:sz w:val="22"/>
              </w:rPr>
            </w:pPr>
            <w:r w:rsidRPr="00372A1D">
              <w:rPr>
                <w:rFonts w:cs="Arial"/>
                <w:color w:val="000000"/>
                <w:sz w:val="22"/>
              </w:rPr>
              <w:t>Comunicado de carácter informativo o procedimental, cuyo texto o contenido es exactamente igual para todos los destinatarios.</w:t>
            </w:r>
          </w:p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Correspondencia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Cartas enviadas y recibidas -con sus respectivos adjuntos- que no inciden en la gestión de los procesos institucionales.</w:t>
            </w:r>
          </w:p>
        </w:tc>
      </w:tr>
      <w:tr w:rsidR="004808C1" w:rsidRPr="00372A1D" w:rsidTr="004808C1">
        <w:trPr>
          <w:jc w:val="center"/>
        </w:trPr>
        <w:tc>
          <w:tcPr>
            <w:tcW w:w="1028" w:type="dxa"/>
          </w:tcPr>
          <w:p w:rsidR="004808C1" w:rsidRPr="00372A1D" w:rsidRDefault="004808C1" w:rsidP="004808C1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808C1" w:rsidRPr="00372A1D" w:rsidRDefault="004808C1" w:rsidP="004808C1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Constancias </w:t>
            </w:r>
          </w:p>
        </w:tc>
        <w:tc>
          <w:tcPr>
            <w:tcW w:w="6633" w:type="dxa"/>
            <w:gridSpan w:val="2"/>
          </w:tcPr>
          <w:p w:rsidR="004808C1" w:rsidRPr="00EB7A1D" w:rsidRDefault="004808C1" w:rsidP="004808C1">
            <w:pPr>
              <w:jc w:val="both"/>
              <w:rPr>
                <w:rFonts w:cs="Arial"/>
              </w:rPr>
            </w:pPr>
            <w:r w:rsidRPr="00EB7A1D">
              <w:rPr>
                <w:rFonts w:cs="Arial"/>
              </w:rPr>
              <w:t>"Documento expedido por quien ostente la competencia para proceder de dicha forma, que acredita la veracidad de lo que resulta de un expediente, actuación  o documento..."</w:t>
            </w:r>
          </w:p>
          <w:p w:rsidR="004808C1" w:rsidRDefault="004808C1" w:rsidP="004808C1">
            <w:pPr>
              <w:jc w:val="both"/>
              <w:rPr>
                <w:rFonts w:cs="Arial"/>
              </w:rPr>
            </w:pPr>
            <w:r w:rsidRPr="00EB7A1D">
              <w:rPr>
                <w:rFonts w:cs="Arial"/>
              </w:rPr>
              <w:t>OJ-824-2016</w:t>
            </w:r>
          </w:p>
          <w:p w:rsidR="004808C1" w:rsidRPr="00EB7A1D" w:rsidRDefault="004808C1" w:rsidP="004808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647567">
              <w:rPr>
                <w:rFonts w:cs="Arial"/>
              </w:rPr>
              <w:t xml:space="preserve">ace referencia </w:t>
            </w:r>
            <w:r>
              <w:rPr>
                <w:rFonts w:cs="Arial"/>
              </w:rPr>
              <w:t>a</w:t>
            </w:r>
            <w:r w:rsidRPr="00647567">
              <w:rPr>
                <w:rFonts w:cs="Arial"/>
              </w:rPr>
              <w:t xml:space="preserve"> un estado en un momento determinado, que puede modificarse en el tiempo porque se trata de una circunstancia que a</w:t>
            </w:r>
            <w:r>
              <w:rPr>
                <w:rFonts w:cs="Arial"/>
              </w:rPr>
              <w:t>ú</w:t>
            </w:r>
            <w:r w:rsidRPr="00647567">
              <w:rPr>
                <w:rFonts w:cs="Arial"/>
              </w:rPr>
              <w:t>n se está dando</w:t>
            </w:r>
            <w:r>
              <w:rPr>
                <w:rFonts w:cs="Arial"/>
              </w:rPr>
              <w:t>.</w:t>
            </w:r>
          </w:p>
        </w:tc>
      </w:tr>
      <w:tr w:rsidR="004808C1" w:rsidRPr="00372A1D" w:rsidTr="004808C1">
        <w:trPr>
          <w:jc w:val="center"/>
        </w:trPr>
        <w:tc>
          <w:tcPr>
            <w:tcW w:w="1028" w:type="dxa"/>
          </w:tcPr>
          <w:p w:rsidR="004808C1" w:rsidRPr="00372A1D" w:rsidRDefault="004808C1" w:rsidP="004808C1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808C1" w:rsidRPr="00372A1D" w:rsidRDefault="004808C1" w:rsidP="004808C1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Discursos</w:t>
            </w:r>
          </w:p>
        </w:tc>
        <w:tc>
          <w:tcPr>
            <w:tcW w:w="6633" w:type="dxa"/>
            <w:gridSpan w:val="2"/>
          </w:tcPr>
          <w:p w:rsidR="004808C1" w:rsidRPr="00372A1D" w:rsidRDefault="004808C1" w:rsidP="004808C1">
            <w:pPr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Palabras de la autoridad universitaria en relación con un determinado tema en el ejercicio de sus funciones. 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808C1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  <w:r>
              <w:rPr>
                <w:rFonts w:ascii="Arial" w:eastAsiaTheme="minorHAnsi" w:hAnsi="Arial" w:cstheme="minorBidi"/>
                <w:color w:val="auto"/>
                <w:sz w:val="24"/>
                <w:szCs w:val="22"/>
              </w:rPr>
              <w:br w:type="page"/>
            </w: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Expedientes de apoyo presupuestario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Solicitud de apoyo (original: Rectoría, Vicerrectorías, SEP; copia: Unidad solicitante).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Correspondencia. 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Cotización.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Factura (original: OAF; copia: Rectoría, Vicerrectorías, SEP, Unidad solicitante).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Orden de servicio (original: OAF; copia: Rectoría, Vicerrectorías, SEP, Unidad solicitante).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Reintegro de fondo de trabajo (original: OAF; copia: Rectoría, Vicerrectorías, SEP, Unidad solicitante).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Expedientes de asesoría archivística (fracción)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Correspondencia (original y 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Identificador del organismo productor (copia)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Evaluación preliminar (copia)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Plan de trabajo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Carta de compromiso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Bitácoras de seguimiento (copia)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Informes  de los avances o situación de las instancias (electrónico)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Expedientes de bienes institucionales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pStyle w:val="Prrafodelista"/>
              <w:ind w:left="0"/>
              <w:rPr>
                <w:rFonts w:cs="Arial"/>
                <w:b/>
                <w:color w:val="000000"/>
                <w:sz w:val="22"/>
              </w:rPr>
            </w:pPr>
            <w:r w:rsidRPr="00372A1D">
              <w:rPr>
                <w:rFonts w:cs="Arial"/>
                <w:b/>
                <w:color w:val="000000"/>
                <w:sz w:val="22"/>
              </w:rPr>
              <w:t>Adquisiciones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Orden de compra o fondo de trabajo y factura (original: OAF, asientos de diario, copia: unidad y OSUM)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Acta de donación (original: OAF, copia: unidad)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Acta de asignación de activos (original: OSUM, copia: unidad y OAF)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Traslados de activos (copia: unidad de entrega y unidad que recibe, original: OAF)  </w:t>
            </w:r>
          </w:p>
          <w:p w:rsidR="004F03BB" w:rsidRPr="00372A1D" w:rsidRDefault="004F03BB" w:rsidP="00BE0FAE">
            <w:pPr>
              <w:pStyle w:val="Prrafodelista"/>
              <w:ind w:left="0"/>
              <w:rPr>
                <w:rFonts w:cs="Arial"/>
                <w:b/>
                <w:color w:val="000000"/>
                <w:sz w:val="22"/>
              </w:rPr>
            </w:pPr>
            <w:r w:rsidRPr="00372A1D">
              <w:rPr>
                <w:rFonts w:cs="Arial"/>
                <w:b/>
                <w:color w:val="000000"/>
                <w:sz w:val="22"/>
              </w:rPr>
              <w:t xml:space="preserve">Uso y custodia 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Registro de firmas autorizadas  (original: OAF, copia: unidad)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Correspondencia (original y 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Inventarios (original: OAF)</w:t>
            </w:r>
          </w:p>
          <w:p w:rsidR="004F03BB" w:rsidRPr="00372A1D" w:rsidRDefault="004F03BB" w:rsidP="00BE0FA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2A1D">
              <w:rPr>
                <w:rFonts w:ascii="Arial" w:hAnsi="Arial" w:cs="Arial"/>
                <w:b/>
                <w:color w:val="auto"/>
                <w:sz w:val="22"/>
                <w:szCs w:val="22"/>
              </w:rPr>
              <w:t>Exclusiones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Actas de desecho (original: OAF, copia: unidad y OSG)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Acta de donación (original: OAF, copia: unidad)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 técnico (original: OAF, copia: OSG y unidad interesada)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Carta del superior jerárquico solicita a la VRA la exclusión del bien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Autorizaciones de la VRA para exclusión de bienes (original: Dependencias universitarias)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Traslados de activos (copia: unidad de entrega y unidad que recibe, original: OAF)  </w:t>
            </w:r>
          </w:p>
          <w:p w:rsidR="004F03BB" w:rsidRPr="00372A1D" w:rsidRDefault="004F03BB" w:rsidP="00BE0FAE">
            <w:pPr>
              <w:pStyle w:val="Prrafodelista"/>
              <w:ind w:left="175"/>
              <w:jc w:val="both"/>
              <w:rPr>
                <w:rFonts w:cs="Arial"/>
                <w:sz w:val="22"/>
              </w:rPr>
            </w:pPr>
          </w:p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Se debe contar con un registro de los bienes capitalizables duraderos, tales como instrumentos musicales, equipos de laboratorio, entre otros.</w:t>
            </w:r>
          </w:p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</w:p>
          <w:p w:rsidR="004F03BB" w:rsidRPr="00372A1D" w:rsidRDefault="004F03BB" w:rsidP="00BE0FAE">
            <w:pPr>
              <w:pStyle w:val="Prrafodelista"/>
              <w:ind w:left="0"/>
              <w:rPr>
                <w:rFonts w:cs="Arial"/>
                <w:b/>
                <w:color w:val="000000"/>
                <w:sz w:val="22"/>
              </w:rPr>
            </w:pPr>
            <w:r w:rsidRPr="00372A1D">
              <w:rPr>
                <w:rFonts w:cs="Arial"/>
                <w:b/>
                <w:color w:val="000000"/>
                <w:sz w:val="22"/>
              </w:rPr>
              <w:t>Préstamo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Préstamo de activos fijos (formulario normalizado por la OAF) (original: solicitante)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Solicitud de préstamo (correspondencia)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Control del bien (original: unidad responsable del bien)</w:t>
            </w:r>
          </w:p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</w:p>
          <w:p w:rsidR="004F03BB" w:rsidRPr="00372A1D" w:rsidRDefault="004F03BB" w:rsidP="00BE0FA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2A1D">
              <w:rPr>
                <w:rFonts w:ascii="Arial" w:hAnsi="Arial" w:cs="Arial"/>
                <w:b/>
                <w:color w:val="auto"/>
                <w:sz w:val="22"/>
                <w:szCs w:val="22"/>
              </w:rPr>
              <w:t>Robo, hurto o deterioro de bienes (fracción)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Reporte de denuncia ante la Sección de Seguridad y Tránsito (Original: SST, Copia: Unidad, VRA)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Denuncia interpuesta ante el Organismo de Investigación Judicial cuando procede (copia)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 de Investigación de la Sección de Seguridad y Tránsito en caso de pérdida, robo o hurto del bien.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Correspondencia</w:t>
            </w:r>
          </w:p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Expedientes de comprobantes de ingreso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Bitácora de registro de recepción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Comprobantes bancarios de ingreso. Original: FUNDEVI, OAF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Control de Cierres de ventas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Cotizaciones. Original: Visitante, Copia: Instancia Universitaria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Factura.  Original: Visitante; Copia: FUNDEVI, OAF, UAI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Talonario. Original: Visitante, Copia: FUNDEVI, OAF, Instancia Universitaria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 xml:space="preserve">Expedientes de contratación administrativa (fracción) </w:t>
            </w:r>
          </w:p>
        </w:tc>
        <w:tc>
          <w:tcPr>
            <w:tcW w:w="6633" w:type="dxa"/>
            <w:gridSpan w:val="2"/>
          </w:tcPr>
          <w:p w:rsidR="004808C1" w:rsidRDefault="004F03BB" w:rsidP="00E612CE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4808C1">
              <w:rPr>
                <w:rFonts w:cs="Arial"/>
                <w:sz w:val="22"/>
              </w:rPr>
              <w:t xml:space="preserve">Solicitud de compra </w:t>
            </w:r>
          </w:p>
          <w:p w:rsidR="004F03BB" w:rsidRPr="004808C1" w:rsidRDefault="004F03BB" w:rsidP="00E612CE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4808C1">
              <w:rPr>
                <w:rFonts w:cs="Arial"/>
                <w:sz w:val="22"/>
              </w:rPr>
              <w:t xml:space="preserve">Decisión inicial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Estimación de la cláusula penal.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Correspondencia </w:t>
            </w:r>
          </w:p>
          <w:p w:rsidR="004808C1" w:rsidRDefault="004F03BB" w:rsidP="004B022E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4808C1">
              <w:rPr>
                <w:rFonts w:cs="Arial"/>
                <w:sz w:val="22"/>
              </w:rPr>
              <w:t xml:space="preserve">Cartel o pliego de condiciones </w:t>
            </w:r>
          </w:p>
          <w:p w:rsidR="004F03BB" w:rsidRPr="004808C1" w:rsidRDefault="004F03BB" w:rsidP="004B022E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4808C1">
              <w:rPr>
                <w:rFonts w:cs="Arial"/>
                <w:sz w:val="22"/>
              </w:rPr>
              <w:t xml:space="preserve">Invitación </w:t>
            </w:r>
          </w:p>
          <w:p w:rsidR="004808C1" w:rsidRDefault="004F03BB" w:rsidP="005E1345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4808C1">
              <w:rPr>
                <w:rFonts w:cs="Arial"/>
                <w:sz w:val="22"/>
              </w:rPr>
              <w:t>Recomendaciones téc</w:t>
            </w:r>
            <w:r w:rsidR="004808C1">
              <w:rPr>
                <w:rFonts w:cs="Arial"/>
                <w:sz w:val="22"/>
              </w:rPr>
              <w:t>nicas de productos o servicios.</w:t>
            </w:r>
          </w:p>
          <w:p w:rsidR="004F03BB" w:rsidRPr="004808C1" w:rsidRDefault="004F03BB" w:rsidP="005E1345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4808C1">
              <w:rPr>
                <w:rFonts w:cs="Arial"/>
                <w:sz w:val="22"/>
              </w:rPr>
              <w:t xml:space="preserve">Ofertas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Acta de apertura </w:t>
            </w:r>
          </w:p>
          <w:p w:rsidR="004808C1" w:rsidRDefault="004F03BB" w:rsidP="00363F6E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4808C1">
              <w:rPr>
                <w:rFonts w:cs="Arial"/>
                <w:sz w:val="22"/>
              </w:rPr>
              <w:t>Análisis de las ofertas –Cuadro comparativo-  (evaluación sumaria</w:t>
            </w:r>
            <w:r w:rsidRPr="004808C1">
              <w:rPr>
                <w:rFonts w:cs="Arial"/>
                <w:sz w:val="22"/>
                <w:vertAlign w:val="superscript"/>
              </w:rPr>
              <w:footnoteReference w:id="1"/>
            </w:r>
            <w:r w:rsidRPr="004808C1">
              <w:rPr>
                <w:rFonts w:cs="Arial"/>
                <w:sz w:val="22"/>
              </w:rPr>
              <w:t xml:space="preserve">) </w:t>
            </w:r>
          </w:p>
          <w:p w:rsidR="004F03BB" w:rsidRPr="004808C1" w:rsidRDefault="004F03BB" w:rsidP="00363F6E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4808C1">
              <w:rPr>
                <w:rFonts w:cs="Arial"/>
                <w:sz w:val="22"/>
              </w:rPr>
              <w:t xml:space="preserve">Recomendación técnica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Recursos de revocatoria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Resolución de adjudicación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Notificación </w:t>
            </w:r>
          </w:p>
          <w:p w:rsidR="004808C1" w:rsidRDefault="004F03BB" w:rsidP="00D400F4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4808C1">
              <w:rPr>
                <w:rFonts w:cs="Arial"/>
                <w:sz w:val="22"/>
              </w:rPr>
              <w:t xml:space="preserve">Dictámenes de contratación administrativa  -Visto Bueno de la Oficina Jurídica- </w:t>
            </w:r>
          </w:p>
          <w:p w:rsidR="004F03BB" w:rsidRPr="004808C1" w:rsidRDefault="004F03BB" w:rsidP="00D400F4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4808C1">
              <w:rPr>
                <w:rFonts w:cs="Arial"/>
                <w:sz w:val="22"/>
              </w:rPr>
              <w:t xml:space="preserve">Orden de compra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Garantías de cumplimiento y de participación - estimación de la cláusula penal </w:t>
            </w:r>
          </w:p>
          <w:p w:rsidR="004F03BB" w:rsidRPr="00372A1D" w:rsidRDefault="004808C1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Ficha técnica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Acta de recepción de mercadería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Acta de despacho de mercadería.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Acta de asignación de activos.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Facturas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Orden de pago.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Resolución para el proceso sumario para el cobro de multas.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Resoluciones de Procesos Ordinarios.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Expedientes de gestión de la calidad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pStyle w:val="Prrafodelista"/>
              <w:ind w:left="492"/>
              <w:jc w:val="both"/>
              <w:rPr>
                <w:rFonts w:cs="Arial"/>
                <w:b/>
                <w:i/>
                <w:sz w:val="22"/>
              </w:rPr>
            </w:pPr>
            <w:r w:rsidRPr="00372A1D">
              <w:rPr>
                <w:rFonts w:cs="Arial"/>
                <w:b/>
                <w:i/>
                <w:sz w:val="22"/>
              </w:rPr>
              <w:t>Planificación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Diagnóstico de la Unidad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Listas de asistencia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Correspondencia (original y 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Lista maestra de documentos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Manual de calidad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Política, objetivos y alcance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Procedimientos 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Instructivos (original)</w:t>
            </w:r>
          </w:p>
          <w:p w:rsidR="004F03BB" w:rsidRPr="00372A1D" w:rsidRDefault="004F03BB" w:rsidP="00BE0FAE">
            <w:pPr>
              <w:pStyle w:val="Prrafodelista"/>
              <w:ind w:left="492"/>
              <w:jc w:val="both"/>
              <w:rPr>
                <w:rFonts w:cs="Arial"/>
                <w:b/>
                <w:sz w:val="22"/>
              </w:rPr>
            </w:pPr>
            <w:r w:rsidRPr="00372A1D">
              <w:rPr>
                <w:rFonts w:cs="Arial"/>
                <w:b/>
                <w:sz w:val="22"/>
              </w:rPr>
              <w:t xml:space="preserve">Implementación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Registros de control del sistema de gestión de la calidad (original)</w:t>
            </w:r>
          </w:p>
          <w:p w:rsidR="004F03BB" w:rsidRPr="00372A1D" w:rsidRDefault="004F03BB" w:rsidP="00BE0FAE">
            <w:pPr>
              <w:pStyle w:val="Prrafodelista"/>
              <w:ind w:left="492"/>
              <w:jc w:val="both"/>
              <w:rPr>
                <w:rFonts w:cs="Arial"/>
                <w:b/>
                <w:i/>
                <w:sz w:val="22"/>
              </w:rPr>
            </w:pPr>
            <w:r w:rsidRPr="00372A1D">
              <w:rPr>
                <w:rFonts w:cs="Arial"/>
                <w:b/>
                <w:i/>
                <w:sz w:val="22"/>
              </w:rPr>
              <w:t>Evaluación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Plan de evaluación 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Listas de asistencia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Informes de evaluación documental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Informes de auditoría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 final de resultados (original)</w:t>
            </w:r>
          </w:p>
          <w:p w:rsidR="004F03BB" w:rsidRPr="00372A1D" w:rsidRDefault="004F03BB" w:rsidP="00BE0FAE">
            <w:pPr>
              <w:pStyle w:val="Prrafodelista"/>
              <w:ind w:left="49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b/>
                <w:sz w:val="22"/>
              </w:rPr>
              <w:t>Seguimiento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 de verificación de acciones correctivas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 final de resultados</w:t>
            </w:r>
          </w:p>
          <w:p w:rsidR="004F03BB" w:rsidRPr="00372A1D" w:rsidRDefault="004F03BB" w:rsidP="00BE0FAE">
            <w:pPr>
              <w:pStyle w:val="Prrafodelista"/>
              <w:ind w:left="49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b/>
                <w:i/>
                <w:sz w:val="22"/>
              </w:rPr>
              <w:t xml:space="preserve">Acreditación/certificación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Solicitud de acreditación (copia)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Certificados de acreditación y certificación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Certificados de calibración (original)</w:t>
            </w:r>
          </w:p>
          <w:p w:rsidR="004F03BB" w:rsidRPr="00372A1D" w:rsidRDefault="004F03BB" w:rsidP="00BE0FAE">
            <w:pPr>
              <w:pStyle w:val="Prrafodelista"/>
              <w:ind w:left="49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b/>
                <w:sz w:val="22"/>
              </w:rPr>
              <w:t>Documentos de referencia</w:t>
            </w:r>
            <w:r w:rsidRPr="00372A1D">
              <w:rPr>
                <w:rFonts w:cs="Arial"/>
                <w:sz w:val="22"/>
              </w:rPr>
              <w:t xml:space="preserve">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ind w:left="353" w:hanging="283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Normas, reglamentos, métodos analíticos, entre otros (copia)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Expedientes de presupuesto –Formulación- Fracción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pStyle w:val="Prrafodelista"/>
              <w:tabs>
                <w:tab w:val="num" w:pos="2160"/>
              </w:tabs>
              <w:ind w:left="175"/>
              <w:jc w:val="both"/>
              <w:rPr>
                <w:rFonts w:cs="Arial"/>
                <w:b/>
                <w:sz w:val="22"/>
              </w:rPr>
            </w:pPr>
            <w:r w:rsidRPr="00372A1D">
              <w:rPr>
                <w:rFonts w:cs="Arial"/>
                <w:b/>
                <w:sz w:val="22"/>
              </w:rPr>
              <w:t xml:space="preserve">Formulación presupuestaria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Correspondencia (copia)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Formulación del Presupuesto –Reporte del Plan presupuesto- (borrador)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Reportes del SIPPRES con proyectos específicos formulados (borrador)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Reportes de Proyectos recomendados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Reporte de proyectos institucionales</w:t>
            </w:r>
          </w:p>
          <w:p w:rsidR="004F03BB" w:rsidRPr="00372A1D" w:rsidRDefault="004F03BB" w:rsidP="00BE0FAE">
            <w:pPr>
              <w:pStyle w:val="Prrafodelista"/>
              <w:tabs>
                <w:tab w:val="num" w:pos="2160"/>
              </w:tabs>
              <w:ind w:left="175"/>
              <w:jc w:val="both"/>
              <w:rPr>
                <w:rFonts w:cs="Arial"/>
                <w:b/>
                <w:sz w:val="22"/>
              </w:rPr>
            </w:pPr>
            <w:r w:rsidRPr="00372A1D">
              <w:rPr>
                <w:rFonts w:cs="Arial"/>
                <w:b/>
                <w:sz w:val="22"/>
              </w:rPr>
              <w:t>Aprobación del presupuesto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Plan Anual Operativo, PAO (fracción por unidad) (Copia: Dependencias universitarias, Original completo: OPLAU)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Presupuesto Institucional Aprobado (fracción por unidad) Copia: Dependencias universitarias, Original: OPLAU)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Expedientes de presupuesto –Ejecución- Fracción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pStyle w:val="Prrafodelista"/>
              <w:tabs>
                <w:tab w:val="num" w:pos="2160"/>
              </w:tabs>
              <w:ind w:left="175"/>
              <w:jc w:val="both"/>
              <w:rPr>
                <w:rFonts w:cs="Arial"/>
                <w:b/>
                <w:i/>
                <w:sz w:val="22"/>
                <w:lang w:val="es-CR"/>
              </w:rPr>
            </w:pPr>
            <w:r w:rsidRPr="00372A1D">
              <w:rPr>
                <w:rFonts w:cs="Arial"/>
                <w:b/>
                <w:sz w:val="22"/>
              </w:rPr>
              <w:t>Modificaciones presupuestarias</w:t>
            </w:r>
          </w:p>
          <w:p w:rsidR="00372A1D" w:rsidRDefault="004F03BB" w:rsidP="006D531C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Modificaciones presupuestarias </w:t>
            </w:r>
          </w:p>
          <w:p w:rsidR="004F03BB" w:rsidRDefault="004F03BB" w:rsidP="006D531C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Transferencias de dinero entre partidas de presupuesto </w:t>
            </w:r>
          </w:p>
          <w:p w:rsidR="00372A1D" w:rsidRPr="00372A1D" w:rsidRDefault="004F03BB" w:rsidP="00D210FD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b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Solicitudes de reserva presupuestaria </w:t>
            </w:r>
          </w:p>
          <w:p w:rsidR="004F03BB" w:rsidRPr="00372A1D" w:rsidRDefault="004F03BB" w:rsidP="00372A1D">
            <w:pPr>
              <w:pStyle w:val="Prrafodelista"/>
              <w:tabs>
                <w:tab w:val="num" w:pos="2160"/>
              </w:tabs>
              <w:ind w:left="175"/>
              <w:jc w:val="both"/>
              <w:rPr>
                <w:rFonts w:cs="Arial"/>
                <w:b/>
                <w:sz w:val="22"/>
              </w:rPr>
            </w:pPr>
            <w:r w:rsidRPr="00372A1D">
              <w:rPr>
                <w:rFonts w:cs="Arial"/>
                <w:b/>
                <w:sz w:val="22"/>
              </w:rPr>
              <w:t xml:space="preserve">Fondos de trabajo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Compras por fondos de trabajo (conocidos también como caja chica)</w:t>
            </w:r>
          </w:p>
          <w:p w:rsidR="004F03BB" w:rsidRPr="00372A1D" w:rsidRDefault="004F03BB" w:rsidP="00BE0FAE">
            <w:pPr>
              <w:pStyle w:val="Prrafodelista"/>
              <w:tabs>
                <w:tab w:val="num" w:pos="2160"/>
              </w:tabs>
              <w:ind w:left="175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- Órdenes de compra por fondos de trabajo </w:t>
            </w:r>
          </w:p>
          <w:p w:rsidR="00372A1D" w:rsidRDefault="00372A1D" w:rsidP="00BE0FAE">
            <w:pPr>
              <w:pStyle w:val="Prrafodelista"/>
              <w:ind w:left="175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-Decisión inicial (solicitud) </w:t>
            </w:r>
          </w:p>
          <w:p w:rsidR="004F03BB" w:rsidRPr="00372A1D" w:rsidRDefault="004F03BB" w:rsidP="00BE0FAE">
            <w:pPr>
              <w:pStyle w:val="Prrafodelista"/>
              <w:ind w:left="175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- Proforma-Cotización (de 1 a 3 dependiendo del monto)</w:t>
            </w:r>
          </w:p>
          <w:p w:rsidR="004F03BB" w:rsidRPr="00372A1D" w:rsidRDefault="004F03BB" w:rsidP="00372A1D">
            <w:pPr>
              <w:pStyle w:val="Prrafodelista"/>
              <w:tabs>
                <w:tab w:val="num" w:pos="215"/>
                <w:tab w:val="num" w:pos="2160"/>
              </w:tabs>
              <w:ind w:left="175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-Solicitudes de pago Reintegros de fondo de trabajo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Colillas de cheques de reintegro</w:t>
            </w:r>
          </w:p>
          <w:p w:rsidR="00372A1D" w:rsidRDefault="004F03BB" w:rsidP="00ED338D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Copias de facturas /comprobantes de gastos </w:t>
            </w:r>
          </w:p>
          <w:p w:rsidR="004F03BB" w:rsidRPr="00372A1D" w:rsidRDefault="004F03BB" w:rsidP="00ED338D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Vales provisionales o adelantos de dinero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Correspondencia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Devolución de documentos de fondos de trabajo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Requisición de materiales</w:t>
            </w:r>
          </w:p>
          <w:p w:rsidR="004F03BB" w:rsidRPr="00372A1D" w:rsidRDefault="004F03BB" w:rsidP="00BE0FAE">
            <w:pPr>
              <w:pStyle w:val="Prrafodelista"/>
              <w:tabs>
                <w:tab w:val="num" w:pos="2160"/>
              </w:tabs>
              <w:ind w:left="175"/>
              <w:jc w:val="both"/>
              <w:rPr>
                <w:rFonts w:cs="Arial"/>
                <w:b/>
                <w:sz w:val="22"/>
              </w:rPr>
            </w:pPr>
            <w:r w:rsidRPr="00372A1D">
              <w:rPr>
                <w:rFonts w:cs="Arial"/>
                <w:b/>
                <w:sz w:val="22"/>
              </w:rPr>
              <w:t xml:space="preserve">Órdenes de compra** </w:t>
            </w:r>
          </w:p>
          <w:p w:rsidR="004F03BB" w:rsidRPr="00372A1D" w:rsidRDefault="004F03BB" w:rsidP="00BE0FAE">
            <w:pPr>
              <w:pStyle w:val="Prrafodelista"/>
              <w:tabs>
                <w:tab w:val="num" w:pos="2160"/>
              </w:tabs>
              <w:ind w:left="175"/>
              <w:jc w:val="both"/>
              <w:rPr>
                <w:rFonts w:cs="Arial"/>
                <w:b/>
                <w:sz w:val="22"/>
              </w:rPr>
            </w:pPr>
            <w:r w:rsidRPr="00372A1D">
              <w:rPr>
                <w:rFonts w:cs="Arial"/>
                <w:b/>
                <w:sz w:val="22"/>
              </w:rPr>
              <w:t xml:space="preserve">Órdenes de servicio </w:t>
            </w:r>
          </w:p>
          <w:p w:rsidR="00372A1D" w:rsidRDefault="004F03BB" w:rsidP="00013D8C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Or</w:t>
            </w:r>
            <w:r w:rsidR="00372A1D">
              <w:rPr>
                <w:rFonts w:cs="Arial"/>
                <w:sz w:val="22"/>
              </w:rPr>
              <w:t>denes de servicio -formulario-</w:t>
            </w:r>
          </w:p>
          <w:p w:rsidR="004F03BB" w:rsidRPr="00372A1D" w:rsidRDefault="004F03BB" w:rsidP="00013D8C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Contrato por servicios profesionales</w:t>
            </w:r>
          </w:p>
          <w:p w:rsidR="00372A1D" w:rsidRDefault="004F03BB" w:rsidP="00CC34BA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Facturas </w:t>
            </w:r>
          </w:p>
          <w:p w:rsidR="004F03BB" w:rsidRPr="00372A1D" w:rsidRDefault="004F03BB" w:rsidP="00CC34BA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Correspondencia</w:t>
            </w:r>
          </w:p>
          <w:p w:rsidR="004F03BB" w:rsidRPr="00372A1D" w:rsidRDefault="004F03BB" w:rsidP="00BE0FAE">
            <w:pPr>
              <w:pStyle w:val="Prrafodelista"/>
              <w:ind w:left="175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- Contenido presupuestario </w:t>
            </w:r>
          </w:p>
          <w:p w:rsidR="004F03BB" w:rsidRPr="00372A1D" w:rsidRDefault="004F03BB" w:rsidP="00BE0FAE">
            <w:pPr>
              <w:pStyle w:val="Prrafodelista"/>
              <w:ind w:left="175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-Saldos de presupuesto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  Estados de cuenta</w:t>
            </w:r>
          </w:p>
          <w:p w:rsidR="004F03BB" w:rsidRPr="00372A1D" w:rsidRDefault="004F03BB" w:rsidP="00BE0FAE">
            <w:pPr>
              <w:pStyle w:val="Prrafodelista"/>
              <w:tabs>
                <w:tab w:val="num" w:pos="2160"/>
              </w:tabs>
              <w:ind w:left="175"/>
              <w:jc w:val="both"/>
              <w:rPr>
                <w:rFonts w:cs="Arial"/>
                <w:b/>
                <w:sz w:val="22"/>
              </w:rPr>
            </w:pPr>
            <w:r w:rsidRPr="00372A1D">
              <w:rPr>
                <w:rFonts w:cs="Arial"/>
                <w:b/>
                <w:sz w:val="22"/>
              </w:rPr>
              <w:t xml:space="preserve">Control presupuestario </w:t>
            </w:r>
          </w:p>
          <w:p w:rsidR="00372A1D" w:rsidRDefault="004F03BB" w:rsidP="00263D41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Arqueos </w:t>
            </w:r>
          </w:p>
          <w:p w:rsidR="004F03BB" w:rsidRDefault="004F03BB" w:rsidP="00263D41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Conciliaciones bancarias </w:t>
            </w:r>
          </w:p>
          <w:p w:rsidR="00372A1D" w:rsidRDefault="004F03BB" w:rsidP="001928A8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Reporte de saldos por partidas </w:t>
            </w:r>
          </w:p>
          <w:p w:rsidR="004F03BB" w:rsidRPr="00372A1D" w:rsidRDefault="004F03BB" w:rsidP="001928A8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b/>
                <w:sz w:val="22"/>
              </w:rPr>
              <w:t xml:space="preserve">Viáticos </w:t>
            </w:r>
            <w:r w:rsidRPr="00372A1D">
              <w:rPr>
                <w:rFonts w:cs="Arial"/>
                <w:b/>
                <w:i/>
                <w:sz w:val="22"/>
                <w:lang w:val="es-CR"/>
              </w:rPr>
              <w:t xml:space="preserve"> </w:t>
            </w:r>
            <w:r w:rsidRPr="00372A1D">
              <w:rPr>
                <w:rFonts w:cs="Arial"/>
                <w:sz w:val="22"/>
                <w:lang w:val="es-CR"/>
              </w:rPr>
              <w:t>(estos procesos son automatizados)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Adelanto de viáticos y trasporte dentro del país</w:t>
            </w:r>
          </w:p>
          <w:p w:rsidR="00372A1D" w:rsidRDefault="004F03BB" w:rsidP="0072723A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Liquidación d</w:t>
            </w:r>
            <w:r w:rsidR="00372A1D">
              <w:rPr>
                <w:rFonts w:cs="Arial"/>
                <w:sz w:val="22"/>
              </w:rPr>
              <w:t xml:space="preserve">e gastos de viaje y transporte </w:t>
            </w:r>
          </w:p>
          <w:p w:rsidR="004F03BB" w:rsidRPr="00372A1D" w:rsidRDefault="004F03BB" w:rsidP="0072723A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Control de caja por concepto de pasajes (bus o taxi) </w:t>
            </w:r>
          </w:p>
          <w:p w:rsidR="004F03BB" w:rsidRPr="00372A1D" w:rsidRDefault="004F03BB" w:rsidP="004808C1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Liquidación de gastos de viaje y transporte en el exterior. 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Expedientes de reuniones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Minuta aprobada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Registro de documentos externos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Documentos antecedentes (original y 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Documentos de coordinación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Documentos de referencia (copias)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Expedientes de sesiones de órganos colegiados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Acta aprobada (original múltiple)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Registro de documentos externos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Documentos antecedentes (original y 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Documentos de coordinación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Documentos de referencia (copias)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Expedientes de transferencia de documentos (fracción)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Correspondencia (original y 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Lista de remisión sobre la cual se realiza el cotejo (digital)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Inventario (original)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 de evaluación de los resultados del proceso (original)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Expediente valoración de documentos (fracción)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Correspondencia relacionada con la elaboración de tablas de plazos (original y 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Ficha para identificación del organismo productor (original múltiple)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Fichas para identificación de series documentales (original múltiple)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Documentos recopilados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Bitácoras de seguimiento (copia)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Cronograma de actividades (copia)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 de valoración (Tablas de plazos aprobadas por la CUSED) (original múltiple)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Informe de valoración parcial (original múltiple)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Fotografías (Negativos y diapositivas)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Imágenes alusivas al quehacer universitario como retratos, edificaciones, actividades académicas, de investigación, acción social, estudiantiles, administrativas, entre otras relacionadas con el contexto universitario.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Invitaciones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La invitación puede contener los siguientes datos: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Destinatario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Nombre de la actividad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Día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Hora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Lugar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Contacto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Memorandos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Consecutivo de memorandos </w:t>
            </w:r>
          </w:p>
        </w:tc>
      </w:tr>
      <w:tr w:rsidR="004F03BB" w:rsidRPr="00372A1D" w:rsidTr="004808C1">
        <w:trPr>
          <w:jc w:val="center"/>
        </w:trPr>
        <w:tc>
          <w:tcPr>
            <w:tcW w:w="1028" w:type="dxa"/>
          </w:tcPr>
          <w:p w:rsidR="004F03BB" w:rsidRPr="00372A1D" w:rsidRDefault="004F03BB" w:rsidP="00BE0FAE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120" w:type="dxa"/>
          </w:tcPr>
          <w:p w:rsidR="004F03BB" w:rsidRPr="00372A1D" w:rsidRDefault="004F03BB" w:rsidP="00BE0FAE">
            <w:pPr>
              <w:pStyle w:val="Sangradetextonormal"/>
              <w:ind w:left="-67" w:right="36"/>
              <w:rPr>
                <w:rFonts w:cs="Arial"/>
                <w:sz w:val="22"/>
                <w:szCs w:val="22"/>
              </w:rPr>
            </w:pPr>
            <w:r w:rsidRPr="00372A1D">
              <w:rPr>
                <w:rFonts w:cs="Arial"/>
                <w:sz w:val="22"/>
                <w:szCs w:val="22"/>
              </w:rPr>
              <w:t>Minutas</w:t>
            </w:r>
          </w:p>
        </w:tc>
        <w:tc>
          <w:tcPr>
            <w:tcW w:w="6633" w:type="dxa"/>
            <w:gridSpan w:val="2"/>
          </w:tcPr>
          <w:p w:rsidR="004F03BB" w:rsidRPr="00372A1D" w:rsidRDefault="004F03BB" w:rsidP="00BE0FAE">
            <w:pPr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La minuta contiene los siguientes datos: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Membrete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Nombre del grupo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Número de la minuta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Encabezado y pie de página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Nombre de asistentes 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Agenda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Asuntos tratados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 xml:space="preserve">Hora de finalización de la sesión </w:t>
            </w:r>
          </w:p>
          <w:p w:rsidR="004F03BB" w:rsidRPr="00372A1D" w:rsidRDefault="004F03BB" w:rsidP="004F03BB">
            <w:pPr>
              <w:pStyle w:val="Prrafodelista"/>
              <w:numPr>
                <w:ilvl w:val="0"/>
                <w:numId w:val="2"/>
              </w:numPr>
              <w:tabs>
                <w:tab w:val="num" w:pos="215"/>
                <w:tab w:val="num" w:pos="2160"/>
              </w:tabs>
              <w:ind w:left="175" w:hanging="142"/>
              <w:jc w:val="both"/>
              <w:rPr>
                <w:rFonts w:cs="Arial"/>
                <w:sz w:val="22"/>
              </w:rPr>
            </w:pPr>
            <w:r w:rsidRPr="00372A1D">
              <w:rPr>
                <w:rFonts w:cs="Arial"/>
                <w:sz w:val="22"/>
              </w:rPr>
              <w:t>Firmas y sello</w:t>
            </w:r>
          </w:p>
        </w:tc>
      </w:tr>
    </w:tbl>
    <w:p w:rsidR="007460F3" w:rsidRDefault="007460F3" w:rsidP="004808C1">
      <w:pPr>
        <w:jc w:val="both"/>
        <w:rPr>
          <w:rFonts w:cs="Arial"/>
          <w:szCs w:val="24"/>
          <w:lang w:val="es-CR"/>
        </w:rPr>
      </w:pPr>
    </w:p>
    <w:sectPr w:rsidR="007460F3" w:rsidSect="009C0318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18" w:rsidRDefault="009C0318" w:rsidP="009C0318">
      <w:r>
        <w:separator/>
      </w:r>
    </w:p>
  </w:endnote>
  <w:endnote w:type="continuationSeparator" w:id="0">
    <w:p w:rsidR="009C0318" w:rsidRDefault="009C0318" w:rsidP="009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18" w:rsidRDefault="009C0318" w:rsidP="009C0318">
      <w:r>
        <w:separator/>
      </w:r>
    </w:p>
  </w:footnote>
  <w:footnote w:type="continuationSeparator" w:id="0">
    <w:p w:rsidR="009C0318" w:rsidRDefault="009C0318" w:rsidP="009C0318">
      <w:r>
        <w:continuationSeparator/>
      </w:r>
    </w:p>
  </w:footnote>
  <w:footnote w:id="1">
    <w:p w:rsidR="004F03BB" w:rsidRDefault="004F03BB" w:rsidP="004F03BB">
      <w:pPr>
        <w:pStyle w:val="Normal1"/>
        <w:jc w:val="both"/>
      </w:pPr>
      <w:r>
        <w:rPr>
          <w:rStyle w:val="Refdenotaalpie"/>
        </w:rPr>
        <w:footnoteRef/>
      </w:r>
      <w:r>
        <w:t xml:space="preserve"> </w:t>
      </w:r>
      <w:r w:rsidRPr="009B4579">
        <w:rPr>
          <w:sz w:val="20"/>
          <w:szCs w:val="20"/>
        </w:rPr>
        <w:t xml:space="preserve">En el caso de </w:t>
      </w:r>
      <w:r>
        <w:rPr>
          <w:sz w:val="20"/>
          <w:szCs w:val="20"/>
        </w:rPr>
        <w:t xml:space="preserve">compras que se den por medio del </w:t>
      </w:r>
      <w:r w:rsidRPr="009B4579">
        <w:rPr>
          <w:sz w:val="20"/>
          <w:szCs w:val="20"/>
        </w:rPr>
        <w:t xml:space="preserve">sistema especial de contratación administrativa para la adquisición de bienes y servicios con cargo a recursos administrados mediante la modalidad de fondos restringidos y </w:t>
      </w:r>
      <w:r w:rsidRPr="009B4579">
        <w:rPr>
          <w:rFonts w:eastAsia="Times New Roman"/>
          <w:sz w:val="20"/>
          <w:szCs w:val="20"/>
          <w:lang w:val="es-ES_tradnl"/>
        </w:rPr>
        <w:t>empresas auxiliares</w:t>
      </w:r>
      <w:r>
        <w:rPr>
          <w:rFonts w:eastAsia="Times New Roman"/>
          <w:sz w:val="20"/>
          <w:szCs w:val="20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8" w:rsidRDefault="009C0318">
    <w:pPr>
      <w:pStyle w:val="Encabezado"/>
    </w:pPr>
    <w:r>
      <w:rPr>
        <w:noProof/>
        <w:lang w:val="en-US"/>
      </w:rPr>
      <w:drawing>
        <wp:inline distT="0" distB="0" distL="0" distR="0">
          <wp:extent cx="5580888" cy="1188720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BE5"/>
    <w:multiLevelType w:val="hybridMultilevel"/>
    <w:tmpl w:val="6206E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5903"/>
    <w:multiLevelType w:val="hybridMultilevel"/>
    <w:tmpl w:val="0B54FD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024F32"/>
    <w:rsid w:val="0002555C"/>
    <w:rsid w:val="00372A1D"/>
    <w:rsid w:val="004808C1"/>
    <w:rsid w:val="004F03BB"/>
    <w:rsid w:val="00515D51"/>
    <w:rsid w:val="007460F3"/>
    <w:rsid w:val="007C590A"/>
    <w:rsid w:val="009140EE"/>
    <w:rsid w:val="009C0318"/>
    <w:rsid w:val="00B76BC3"/>
    <w:rsid w:val="00BA2212"/>
    <w:rsid w:val="00D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9D094"/>
  <w15:chartTrackingRefBased/>
  <w15:docId w15:val="{3979BE03-D151-42CD-A4E9-D803958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F3"/>
    <w:pPr>
      <w:spacing w:after="0" w:line="240" w:lineRule="auto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6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31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18"/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9C0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Normal1">
    <w:name w:val="Normal1"/>
    <w:rsid w:val="009C0318"/>
    <w:pPr>
      <w:spacing w:after="0" w:line="240" w:lineRule="auto"/>
    </w:pPr>
    <w:rPr>
      <w:rFonts w:ascii="Arial" w:eastAsia="Arial" w:hAnsi="Arial" w:cs="Arial"/>
      <w:sz w:val="24"/>
      <w:szCs w:val="24"/>
      <w:lang w:val="es-CR"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0318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C031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C031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C0318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C0318"/>
    <w:rPr>
      <w:color w:val="0563C1" w:themeColor="hyperlink"/>
      <w:u w:val="single"/>
    </w:rPr>
  </w:style>
  <w:style w:type="paragraph" w:styleId="Textonotapie">
    <w:name w:val="footnote text"/>
    <w:aliases w:val="Car3 Car Car Car,Car3 Car Car Car Car Ca"/>
    <w:basedOn w:val="Normal"/>
    <w:link w:val="TextonotapieCar"/>
    <w:uiPriority w:val="99"/>
    <w:unhideWhenUsed/>
    <w:rsid w:val="00B76BC3"/>
    <w:rPr>
      <w:sz w:val="20"/>
      <w:szCs w:val="20"/>
    </w:rPr>
  </w:style>
  <w:style w:type="character" w:customStyle="1" w:styleId="TextonotapieCar">
    <w:name w:val="Texto nota pie Car"/>
    <w:aliases w:val="Car3 Car Car Car Car,Car3 Car Car Car Car Ca Car"/>
    <w:basedOn w:val="Fuentedeprrafopredeter"/>
    <w:link w:val="Textonotapie"/>
    <w:uiPriority w:val="99"/>
    <w:rsid w:val="00B76BC3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6BC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60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styleId="Prrafodelista">
    <w:name w:val="List Paragraph"/>
    <w:basedOn w:val="Normal"/>
    <w:uiPriority w:val="34"/>
    <w:qFormat/>
    <w:rsid w:val="00746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60F3"/>
    <w:pPr>
      <w:spacing w:after="0" w:line="240" w:lineRule="auto"/>
    </w:pPr>
    <w:rPr>
      <w:rFonts w:ascii="Arial" w:hAnsi="Arial"/>
      <w:sz w:val="24"/>
      <w:lang w:val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1-nfasis3">
    <w:name w:val="Medium Shading 1 Accent 3"/>
    <w:basedOn w:val="Tablanormal"/>
    <w:uiPriority w:val="63"/>
    <w:rsid w:val="0002555C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gradetextonormal">
    <w:name w:val="Body Text Indent"/>
    <w:basedOn w:val="Normal"/>
    <w:link w:val="SangradetextonormalCar"/>
    <w:rsid w:val="004F03BB"/>
    <w:pPr>
      <w:ind w:left="360"/>
      <w:jc w:val="both"/>
    </w:pPr>
    <w:rPr>
      <w:rFonts w:eastAsia="Times New Roman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F03BB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gc">
    <w:name w:val="_tgc"/>
    <w:basedOn w:val="Fuentedeprrafopredeter"/>
    <w:rsid w:val="004F03BB"/>
  </w:style>
  <w:style w:type="paragraph" w:customStyle="1" w:styleId="Default">
    <w:name w:val="Default"/>
    <w:qFormat/>
    <w:rsid w:val="004F0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2019-04-09T20:10:00Z</dcterms:created>
  <dcterms:modified xsi:type="dcterms:W3CDTF">2019-04-09T20:37:00Z</dcterms:modified>
</cp:coreProperties>
</file>